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84" w:type="dxa"/>
        <w:tblLook w:val="04A0" w:firstRow="1" w:lastRow="0" w:firstColumn="1" w:lastColumn="0" w:noHBand="0" w:noVBand="1"/>
      </w:tblPr>
      <w:tblGrid>
        <w:gridCol w:w="3596"/>
        <w:gridCol w:w="1153"/>
        <w:gridCol w:w="2443"/>
        <w:gridCol w:w="2438"/>
        <w:gridCol w:w="1158"/>
        <w:gridCol w:w="3596"/>
      </w:tblGrid>
      <w:tr w:rsidR="00F47C24" w14:paraId="6C89C01F" w14:textId="77777777" w:rsidTr="6702189D">
        <w:trPr>
          <w:trHeight w:val="416"/>
        </w:trPr>
        <w:tc>
          <w:tcPr>
            <w:tcW w:w="4749" w:type="dxa"/>
            <w:gridSpan w:val="2"/>
          </w:tcPr>
          <w:p w14:paraId="182B874A" w14:textId="35D82BC4" w:rsidR="00F47C24" w:rsidRPr="00F47C24" w:rsidRDefault="00F47C24" w:rsidP="00F47C24">
            <w:pPr>
              <w:jc w:val="center"/>
              <w:rPr>
                <w:rFonts w:ascii="NTPreCursivefk" w:hAnsi="NTPreCursivefk"/>
                <w:sz w:val="36"/>
                <w:szCs w:val="36"/>
              </w:rPr>
            </w:pPr>
            <w:r w:rsidRPr="00F47C24">
              <w:rPr>
                <w:rFonts w:ascii="NTPreCursivefk" w:hAnsi="NTPreCursivefk"/>
                <w:sz w:val="36"/>
                <w:szCs w:val="36"/>
              </w:rPr>
              <w:t>Phonics</w:t>
            </w:r>
            <w:r w:rsidR="002D1015">
              <w:rPr>
                <w:rFonts w:ascii="NTPreCursivefk" w:hAnsi="NTPreCursivefk"/>
                <w:sz w:val="36"/>
                <w:szCs w:val="36"/>
              </w:rPr>
              <w:t>/Reading</w:t>
            </w:r>
          </w:p>
        </w:tc>
        <w:tc>
          <w:tcPr>
            <w:tcW w:w="4881" w:type="dxa"/>
            <w:gridSpan w:val="2"/>
          </w:tcPr>
          <w:p w14:paraId="519E5011" w14:textId="42C7885C" w:rsidR="00F47C24" w:rsidRPr="00217ED3" w:rsidRDefault="00F47C24" w:rsidP="00F47C24">
            <w:pPr>
              <w:jc w:val="center"/>
              <w:rPr>
                <w:rFonts w:ascii="NTPreCursivefk" w:hAnsi="NTPreCursivefk"/>
                <w:sz w:val="36"/>
                <w:szCs w:val="36"/>
                <w:highlight w:val="yellow"/>
              </w:rPr>
            </w:pPr>
            <w:r w:rsidRPr="00A43F41">
              <w:rPr>
                <w:rFonts w:ascii="NTPreCursivefk" w:hAnsi="NTPreCursivefk"/>
                <w:sz w:val="36"/>
                <w:szCs w:val="36"/>
              </w:rPr>
              <w:t>English</w:t>
            </w:r>
          </w:p>
        </w:tc>
        <w:tc>
          <w:tcPr>
            <w:tcW w:w="4754" w:type="dxa"/>
            <w:gridSpan w:val="2"/>
          </w:tcPr>
          <w:p w14:paraId="5F236941" w14:textId="11547284" w:rsidR="00F47C24" w:rsidRPr="00A1173B" w:rsidRDefault="00F47C24" w:rsidP="00F47C24">
            <w:pPr>
              <w:jc w:val="center"/>
              <w:rPr>
                <w:rFonts w:ascii="NTPreCursivefk" w:hAnsi="NTPreCursivefk"/>
                <w:sz w:val="36"/>
                <w:szCs w:val="36"/>
              </w:rPr>
            </w:pPr>
            <w:r w:rsidRPr="00A1173B">
              <w:rPr>
                <w:rFonts w:ascii="NTPreCursivefk" w:hAnsi="NTPreCursivefk"/>
                <w:sz w:val="36"/>
                <w:szCs w:val="36"/>
              </w:rPr>
              <w:t>Maths</w:t>
            </w:r>
          </w:p>
        </w:tc>
      </w:tr>
      <w:tr w:rsidR="00F47C24" w14:paraId="2ADC2F71" w14:textId="77777777" w:rsidTr="6702189D">
        <w:trPr>
          <w:trHeight w:val="2398"/>
        </w:trPr>
        <w:tc>
          <w:tcPr>
            <w:tcW w:w="4749" w:type="dxa"/>
            <w:gridSpan w:val="2"/>
          </w:tcPr>
          <w:p w14:paraId="53DCA0FF" w14:textId="69AE5CEE" w:rsidR="005B267C" w:rsidRPr="009C3E00" w:rsidRDefault="005B267C">
            <w:pPr>
              <w:rPr>
                <w:rFonts w:ascii="NTPreCursivefk" w:hAnsi="NTPreCursivefk"/>
                <w:sz w:val="28"/>
                <w:szCs w:val="28"/>
              </w:rPr>
            </w:pPr>
            <w:r w:rsidRPr="009C3E00">
              <w:rPr>
                <w:rFonts w:ascii="NTPreCursivefk" w:hAnsi="NTPreCursivefk"/>
                <w:sz w:val="28"/>
                <w:szCs w:val="28"/>
              </w:rPr>
              <w:t>In phonics we will be re-capping the phase 5 sounds and beginning to teach</w:t>
            </w:r>
            <w:r w:rsidR="008A5E7E" w:rsidRPr="009C3E00">
              <w:rPr>
                <w:rFonts w:ascii="NTPreCursivefk" w:hAnsi="NTPreCursivefk"/>
                <w:sz w:val="28"/>
                <w:szCs w:val="28"/>
              </w:rPr>
              <w:t xml:space="preserve"> specific spelling rules such as </w:t>
            </w:r>
            <w:r w:rsidR="009C3E00" w:rsidRPr="009C3E00">
              <w:rPr>
                <w:rFonts w:ascii="NTPreCursivefk" w:hAnsi="NTPreCursivefk"/>
                <w:sz w:val="28"/>
                <w:szCs w:val="28"/>
              </w:rPr>
              <w:t>prefixes</w:t>
            </w:r>
            <w:r w:rsidR="008A5E7E" w:rsidRPr="009C3E00">
              <w:rPr>
                <w:rFonts w:ascii="NTPreCursivefk" w:hAnsi="NTPreCursivefk"/>
                <w:sz w:val="28"/>
                <w:szCs w:val="28"/>
              </w:rPr>
              <w:t xml:space="preserve"> and suffixes. </w:t>
            </w:r>
          </w:p>
          <w:p w14:paraId="3AB48E19" w14:textId="2EBEAD0C" w:rsidR="00217ED3" w:rsidRPr="009C3E00" w:rsidRDefault="00217ED3" w:rsidP="00217ED3">
            <w:pPr>
              <w:rPr>
                <w:rFonts w:ascii="NTPreCursivefk" w:hAnsi="NTPreCursivefk"/>
                <w:sz w:val="28"/>
                <w:szCs w:val="28"/>
              </w:rPr>
            </w:pPr>
            <w:r w:rsidRPr="009C3E00">
              <w:rPr>
                <w:rFonts w:ascii="NTPreCursivefk" w:hAnsi="NTPreCursivefk"/>
                <w:sz w:val="28"/>
                <w:szCs w:val="28"/>
              </w:rPr>
              <w:t xml:space="preserve">Guided reading sessions </w:t>
            </w:r>
            <w:r>
              <w:rPr>
                <w:rFonts w:ascii="NTPreCursivefk" w:hAnsi="NTPreCursivefk"/>
                <w:sz w:val="28"/>
                <w:szCs w:val="28"/>
              </w:rPr>
              <w:t xml:space="preserve">for the fluency books </w:t>
            </w:r>
            <w:r w:rsidRPr="009C3E00">
              <w:rPr>
                <w:rFonts w:ascii="NTPreCursivefk" w:hAnsi="NTPreCursivefk"/>
                <w:sz w:val="28"/>
                <w:szCs w:val="28"/>
              </w:rPr>
              <w:t xml:space="preserve">will </w:t>
            </w:r>
            <w:r>
              <w:rPr>
                <w:rFonts w:ascii="NTPreCursivefk" w:hAnsi="NTPreCursivefk"/>
                <w:sz w:val="28"/>
                <w:szCs w:val="28"/>
              </w:rPr>
              <w:t xml:space="preserve">continue to </w:t>
            </w:r>
            <w:r w:rsidRPr="009C3E00">
              <w:rPr>
                <w:rFonts w:ascii="NTPreCursivefk" w:hAnsi="NTPreCursivefk"/>
                <w:sz w:val="28"/>
                <w:szCs w:val="28"/>
              </w:rPr>
              <w:t xml:space="preserve">happen </w:t>
            </w:r>
            <w:r>
              <w:rPr>
                <w:rFonts w:ascii="NTPreCursivefk" w:hAnsi="NTPreCursivefk"/>
                <w:sz w:val="28"/>
                <w:szCs w:val="28"/>
              </w:rPr>
              <w:t>three tim</w:t>
            </w:r>
            <w:r w:rsidRPr="009C3E00">
              <w:rPr>
                <w:rFonts w:ascii="NTPreCursivefk" w:hAnsi="NTPreCursivefk"/>
                <w:sz w:val="28"/>
                <w:szCs w:val="28"/>
              </w:rPr>
              <w:t>es per week.</w:t>
            </w:r>
          </w:p>
          <w:p w14:paraId="2551DD8B" w14:textId="77777777" w:rsidR="008A5E7E" w:rsidRDefault="00217ED3" w:rsidP="00217ED3">
            <w:pPr>
              <w:rPr>
                <w:rFonts w:ascii="NTPreCursivefk" w:hAnsi="NTPreCursivefk"/>
                <w:sz w:val="28"/>
                <w:szCs w:val="28"/>
              </w:rPr>
            </w:pPr>
            <w:r w:rsidRPr="3ACEA87A">
              <w:rPr>
                <w:rFonts w:ascii="NTPreCursivefk" w:hAnsi="NTPreCursivefk"/>
                <w:sz w:val="28"/>
                <w:szCs w:val="28"/>
              </w:rPr>
              <w:t xml:space="preserve">Those on Little </w:t>
            </w:r>
            <w:proofErr w:type="spellStart"/>
            <w:r w:rsidRPr="3ACEA87A">
              <w:rPr>
                <w:rFonts w:ascii="NTPreCursivefk" w:hAnsi="NTPreCursivefk"/>
                <w:sz w:val="28"/>
                <w:szCs w:val="28"/>
              </w:rPr>
              <w:t>Wandle</w:t>
            </w:r>
            <w:proofErr w:type="spellEnd"/>
            <w:r w:rsidRPr="3ACEA87A">
              <w:rPr>
                <w:rFonts w:ascii="NTPreCursivefk" w:hAnsi="NTPreCursivefk"/>
                <w:sz w:val="28"/>
                <w:szCs w:val="28"/>
              </w:rPr>
              <w:t xml:space="preserve"> books will still have two reads a week focusing on decoding, intonation (prosody) and comprehension. The children can also choose a colour band book to take home for reading for pleasure.</w:t>
            </w:r>
          </w:p>
          <w:p w14:paraId="6C2B1702" w14:textId="66408C9B" w:rsidR="00217ED3" w:rsidRPr="009C3E00" w:rsidRDefault="00217ED3" w:rsidP="00217ED3">
            <w:pPr>
              <w:rPr>
                <w:rFonts w:ascii="NTPreCursivefk" w:hAnsi="NTPreCursivefk"/>
                <w:sz w:val="28"/>
                <w:szCs w:val="28"/>
              </w:rPr>
            </w:pPr>
            <w:r>
              <w:rPr>
                <w:rFonts w:ascii="NTPreCursivefk" w:hAnsi="NTPreCursivefk"/>
                <w:sz w:val="28"/>
                <w:szCs w:val="28"/>
              </w:rPr>
              <w:t xml:space="preserve">During guided reading sessions, we will focus on answering questions about a text using these skills: vocabulary, inference, prediction, explain, retrieval and summarising. </w:t>
            </w:r>
          </w:p>
        </w:tc>
        <w:tc>
          <w:tcPr>
            <w:tcW w:w="4881" w:type="dxa"/>
            <w:gridSpan w:val="2"/>
          </w:tcPr>
          <w:p w14:paraId="4A771CC0" w14:textId="053898E9" w:rsidR="000D1166" w:rsidRPr="00217ED3" w:rsidRDefault="00C45ED4" w:rsidP="000D1166">
            <w:pPr>
              <w:rPr>
                <w:rFonts w:ascii="NTPreCursivefk" w:hAnsi="NTPreCursivefk"/>
                <w:sz w:val="28"/>
                <w:szCs w:val="28"/>
                <w:highlight w:val="yellow"/>
              </w:rPr>
            </w:pPr>
            <w:r w:rsidRPr="00A43F41">
              <w:rPr>
                <w:rFonts w:ascii="NTPreCursivefk" w:hAnsi="NTPreCursivefk"/>
                <w:sz w:val="28"/>
                <w:szCs w:val="28"/>
              </w:rPr>
              <w:t xml:space="preserve">Throughout this half term we will be writing two texts the first one focused on </w:t>
            </w:r>
            <w:r w:rsidR="003755E8" w:rsidRPr="00A43F41">
              <w:rPr>
                <w:rFonts w:ascii="NTPreCursivefk" w:hAnsi="NTPreCursivefk"/>
                <w:sz w:val="28"/>
                <w:szCs w:val="28"/>
              </w:rPr>
              <w:t xml:space="preserve">instructional writing. We will be exploring what an instructional piece of </w:t>
            </w:r>
            <w:r w:rsidR="00772257" w:rsidRPr="00A43F41">
              <w:rPr>
                <w:rFonts w:ascii="NTPreCursivefk" w:hAnsi="NTPreCursivefk"/>
                <w:sz w:val="28"/>
                <w:szCs w:val="28"/>
              </w:rPr>
              <w:t xml:space="preserve">text needs for example command words. We will also be focusing on the use of suffixes and expanded noun phrases. We also want to encourage the children to use the conjunction ‘because’ in all their works. After writing our own instructional text </w:t>
            </w:r>
            <w:r w:rsidR="00A43F41" w:rsidRPr="00A43F41">
              <w:rPr>
                <w:rFonts w:ascii="NTPreCursivefk" w:hAnsi="NTPreCursivefk"/>
                <w:sz w:val="28"/>
                <w:szCs w:val="28"/>
              </w:rPr>
              <w:t>will be writing their own stories based off a book called Traction Man. Throughout this term we will be focusing on the key skills required for Year 2 such as subordinating conjunctions and making sure everything is in a consistent tense.</w:t>
            </w:r>
          </w:p>
        </w:tc>
        <w:tc>
          <w:tcPr>
            <w:tcW w:w="4754" w:type="dxa"/>
            <w:gridSpan w:val="2"/>
          </w:tcPr>
          <w:p w14:paraId="779113ED" w14:textId="77777777" w:rsidR="004D0CE5" w:rsidRPr="00A1173B" w:rsidRDefault="00422985" w:rsidP="004D0CE5">
            <w:pPr>
              <w:rPr>
                <w:rFonts w:ascii="NTPreCursivefk" w:hAnsi="NTPreCursivefk"/>
                <w:sz w:val="28"/>
                <w:szCs w:val="28"/>
              </w:rPr>
            </w:pPr>
            <w:r w:rsidRPr="00A1173B">
              <w:rPr>
                <w:rFonts w:ascii="NTPreCursivefk" w:hAnsi="NTPreCursivefk"/>
                <w:sz w:val="28"/>
                <w:szCs w:val="28"/>
              </w:rPr>
              <w:t xml:space="preserve">At the beginning of term, we will </w:t>
            </w:r>
            <w:r w:rsidR="00C95E16" w:rsidRPr="00A1173B">
              <w:rPr>
                <w:rFonts w:ascii="NTPreCursivefk" w:hAnsi="NTPreCursivefk"/>
                <w:sz w:val="28"/>
                <w:szCs w:val="28"/>
              </w:rPr>
              <w:t xml:space="preserve">be focusing on </w:t>
            </w:r>
            <w:r w:rsidR="004D0CE5" w:rsidRPr="00A1173B">
              <w:rPr>
                <w:rFonts w:ascii="NTPreCursivefk" w:hAnsi="NTPreCursivefk"/>
                <w:sz w:val="28"/>
                <w:szCs w:val="28"/>
              </w:rPr>
              <w:t>fractions. We start by recapping equal and unequal parts before finding and recognising a half, a quarter, a third. We will then challenge the children to recognise the equivalence of a half and two-quarters as well as introducing unit and non-unit fractions.</w:t>
            </w:r>
          </w:p>
          <w:p w14:paraId="6FFF2931" w14:textId="1AB5915E" w:rsidR="00F47C24" w:rsidRPr="00A1173B" w:rsidRDefault="004D0CE5" w:rsidP="004D0CE5">
            <w:pPr>
              <w:rPr>
                <w:rFonts w:ascii="NTPreCursivefk" w:hAnsi="NTPreCursivefk"/>
                <w:sz w:val="28"/>
                <w:szCs w:val="28"/>
              </w:rPr>
            </w:pPr>
            <w:r w:rsidRPr="00A1173B">
              <w:rPr>
                <w:rFonts w:ascii="NTPreCursivefk" w:hAnsi="NTPreCursivefk"/>
                <w:sz w:val="28"/>
                <w:szCs w:val="28"/>
              </w:rPr>
              <w:t>At the end of term</w:t>
            </w:r>
            <w:r w:rsidR="00A1173B">
              <w:rPr>
                <w:rFonts w:ascii="NTPreCursivefk" w:hAnsi="NTPreCursivefk"/>
                <w:sz w:val="28"/>
                <w:szCs w:val="28"/>
              </w:rPr>
              <w:t xml:space="preserve">, </w:t>
            </w:r>
            <w:r w:rsidRPr="00A1173B">
              <w:rPr>
                <w:rFonts w:ascii="NTPreCursivefk" w:hAnsi="NTPreCursivefk"/>
                <w:sz w:val="28"/>
                <w:szCs w:val="28"/>
              </w:rPr>
              <w:t>we will be learning to tell the time. Children will be able to tell the time to O’clock, half past, quarter past and quarter to as well as to 5 minutes.</w:t>
            </w:r>
          </w:p>
        </w:tc>
      </w:tr>
      <w:tr w:rsidR="00650418" w14:paraId="333D57EB" w14:textId="77777777" w:rsidTr="00C45ED4">
        <w:trPr>
          <w:trHeight w:val="438"/>
        </w:trPr>
        <w:tc>
          <w:tcPr>
            <w:tcW w:w="3596" w:type="dxa"/>
          </w:tcPr>
          <w:p w14:paraId="0EEA3747" w14:textId="1B5BEF59" w:rsidR="00650418" w:rsidRPr="00217ED3" w:rsidRDefault="00650418" w:rsidP="00650418">
            <w:pPr>
              <w:jc w:val="center"/>
              <w:rPr>
                <w:sz w:val="36"/>
                <w:szCs w:val="36"/>
              </w:rPr>
            </w:pPr>
            <w:r w:rsidRPr="00217ED3">
              <w:rPr>
                <w:rFonts w:ascii="NTPreCursivefk" w:hAnsi="NTPreCursivefk"/>
                <w:sz w:val="36"/>
                <w:szCs w:val="36"/>
              </w:rPr>
              <w:t>Science</w:t>
            </w:r>
          </w:p>
        </w:tc>
        <w:tc>
          <w:tcPr>
            <w:tcW w:w="3596" w:type="dxa"/>
            <w:gridSpan w:val="2"/>
          </w:tcPr>
          <w:p w14:paraId="4A5759B0" w14:textId="47A97A7D" w:rsidR="00650418" w:rsidRPr="00A1173B" w:rsidRDefault="00650418" w:rsidP="00650418">
            <w:pPr>
              <w:jc w:val="center"/>
              <w:rPr>
                <w:sz w:val="36"/>
                <w:szCs w:val="36"/>
              </w:rPr>
            </w:pPr>
            <w:r w:rsidRPr="00A1173B">
              <w:rPr>
                <w:rFonts w:ascii="NTPreCursivefk" w:hAnsi="NTPreCursivefk"/>
                <w:sz w:val="36"/>
                <w:szCs w:val="36"/>
              </w:rPr>
              <w:t>RE</w:t>
            </w:r>
          </w:p>
        </w:tc>
        <w:tc>
          <w:tcPr>
            <w:tcW w:w="3596" w:type="dxa"/>
            <w:gridSpan w:val="2"/>
          </w:tcPr>
          <w:p w14:paraId="141885F0" w14:textId="32C35D88" w:rsidR="00650418" w:rsidRPr="00A1173B" w:rsidRDefault="00650418" w:rsidP="00650418">
            <w:pPr>
              <w:jc w:val="center"/>
              <w:rPr>
                <w:sz w:val="36"/>
                <w:szCs w:val="36"/>
              </w:rPr>
            </w:pPr>
            <w:r w:rsidRPr="00A1173B">
              <w:rPr>
                <w:rFonts w:ascii="NTPreCursivefk" w:hAnsi="NTPreCursivefk"/>
                <w:sz w:val="36"/>
                <w:szCs w:val="36"/>
              </w:rPr>
              <w:t>Geography/History</w:t>
            </w:r>
          </w:p>
        </w:tc>
        <w:tc>
          <w:tcPr>
            <w:tcW w:w="3596" w:type="dxa"/>
          </w:tcPr>
          <w:p w14:paraId="05B2B102" w14:textId="29D44BE3" w:rsidR="00650418" w:rsidRPr="00217ED3" w:rsidRDefault="00650418" w:rsidP="00650418">
            <w:pPr>
              <w:jc w:val="center"/>
              <w:rPr>
                <w:sz w:val="36"/>
                <w:szCs w:val="36"/>
                <w:highlight w:val="yellow"/>
              </w:rPr>
            </w:pPr>
            <w:r w:rsidRPr="00217ED3">
              <w:rPr>
                <w:rFonts w:ascii="NTPreCursivefk" w:hAnsi="NTPreCursivefk"/>
                <w:sz w:val="36"/>
                <w:szCs w:val="36"/>
              </w:rPr>
              <w:t>DT</w:t>
            </w:r>
          </w:p>
        </w:tc>
      </w:tr>
      <w:tr w:rsidR="00650418" w14:paraId="37C4F10F" w14:textId="77777777" w:rsidTr="00C45ED4">
        <w:trPr>
          <w:trHeight w:val="1692"/>
        </w:trPr>
        <w:tc>
          <w:tcPr>
            <w:tcW w:w="3596" w:type="dxa"/>
          </w:tcPr>
          <w:p w14:paraId="37BEAE8B" w14:textId="6C2C07EC" w:rsidR="00650418" w:rsidRPr="00217ED3" w:rsidRDefault="006A54C4" w:rsidP="00650418">
            <w:pPr>
              <w:rPr>
                <w:rFonts w:ascii="NTPreCursivefk" w:hAnsi="NTPreCursivefk"/>
                <w:sz w:val="28"/>
                <w:szCs w:val="28"/>
              </w:rPr>
            </w:pPr>
            <w:r w:rsidRPr="00217ED3">
              <w:rPr>
                <w:rFonts w:ascii="NTPreCursivefk" w:hAnsi="NTPreCursivefk"/>
                <w:sz w:val="28"/>
                <w:szCs w:val="28"/>
              </w:rPr>
              <w:t xml:space="preserve">In </w:t>
            </w:r>
            <w:r w:rsidR="0E2E8487" w:rsidRPr="00217ED3">
              <w:rPr>
                <w:rFonts w:ascii="NTPreCursivefk" w:hAnsi="NTPreCursivefk"/>
                <w:sz w:val="28"/>
                <w:szCs w:val="28"/>
              </w:rPr>
              <w:t>S</w:t>
            </w:r>
            <w:r w:rsidRPr="00217ED3">
              <w:rPr>
                <w:rFonts w:ascii="NTPreCursivefk" w:hAnsi="NTPreCursivefk"/>
                <w:sz w:val="28"/>
                <w:szCs w:val="28"/>
              </w:rPr>
              <w:t>cience this half</w:t>
            </w:r>
            <w:r w:rsidR="00746719" w:rsidRPr="00217ED3">
              <w:rPr>
                <w:rFonts w:ascii="NTPreCursivefk" w:hAnsi="NTPreCursivefk"/>
                <w:sz w:val="28"/>
                <w:szCs w:val="28"/>
              </w:rPr>
              <w:t>-</w:t>
            </w:r>
            <w:r w:rsidRPr="00217ED3">
              <w:rPr>
                <w:rFonts w:ascii="NTPreCursivefk" w:hAnsi="NTPreCursivefk"/>
                <w:sz w:val="28"/>
                <w:szCs w:val="28"/>
              </w:rPr>
              <w:t xml:space="preserve">term we will be </w:t>
            </w:r>
            <w:r w:rsidR="004B1700" w:rsidRPr="00217ED3">
              <w:rPr>
                <w:rFonts w:ascii="NTPreCursivefk" w:hAnsi="NTPreCursivefk"/>
                <w:sz w:val="28"/>
                <w:szCs w:val="28"/>
              </w:rPr>
              <w:t xml:space="preserve">looking at </w:t>
            </w:r>
            <w:r w:rsidR="00C45ED4" w:rsidRPr="00217ED3">
              <w:rPr>
                <w:rFonts w:ascii="NTPreCursivefk" w:hAnsi="NTPreCursivefk"/>
                <w:sz w:val="28"/>
                <w:szCs w:val="28"/>
              </w:rPr>
              <w:t xml:space="preserve">plants. We will start the unit by conducting an experiment. We will be studying plants and what they need to grow. We will compare a plant that is in the dark and in the light and one that is watered and one that is not. We will then look at what plants are farmed and how they are kept in the correct conditions. </w:t>
            </w:r>
          </w:p>
        </w:tc>
        <w:tc>
          <w:tcPr>
            <w:tcW w:w="3596" w:type="dxa"/>
            <w:gridSpan w:val="2"/>
          </w:tcPr>
          <w:p w14:paraId="293AECA8" w14:textId="4ACA6D02" w:rsidR="00722A60" w:rsidRPr="00A1173B" w:rsidRDefault="00615EE3" w:rsidP="00AA1254">
            <w:pPr>
              <w:rPr>
                <w:rFonts w:ascii="NTPreCursivefk" w:hAnsi="NTPreCursivefk"/>
                <w:sz w:val="28"/>
                <w:szCs w:val="28"/>
              </w:rPr>
            </w:pPr>
            <w:r w:rsidRPr="00A1173B">
              <w:rPr>
                <w:rFonts w:ascii="NTPreCursivefk" w:hAnsi="NTPreCursivefk"/>
                <w:sz w:val="28"/>
                <w:szCs w:val="28"/>
              </w:rPr>
              <w:t>This half</w:t>
            </w:r>
            <w:r w:rsidR="00746719" w:rsidRPr="00A1173B">
              <w:rPr>
                <w:rFonts w:ascii="NTPreCursivefk" w:hAnsi="NTPreCursivefk"/>
                <w:sz w:val="28"/>
                <w:szCs w:val="28"/>
              </w:rPr>
              <w:t>-</w:t>
            </w:r>
            <w:r w:rsidRPr="00A1173B">
              <w:rPr>
                <w:rFonts w:ascii="NTPreCursivefk" w:hAnsi="NTPreCursivefk"/>
                <w:sz w:val="28"/>
                <w:szCs w:val="28"/>
              </w:rPr>
              <w:t xml:space="preserve">term we will be </w:t>
            </w:r>
            <w:r w:rsidR="00CA5158" w:rsidRPr="00A1173B">
              <w:rPr>
                <w:rFonts w:ascii="NTPreCursivefk" w:hAnsi="NTPreCursivefk"/>
                <w:sz w:val="28"/>
                <w:szCs w:val="28"/>
              </w:rPr>
              <w:t>exploring</w:t>
            </w:r>
            <w:r w:rsidR="00772257" w:rsidRPr="00A1173B">
              <w:rPr>
                <w:rFonts w:ascii="NTPreCursivefk" w:hAnsi="NTPreCursivefk"/>
                <w:sz w:val="28"/>
                <w:szCs w:val="28"/>
              </w:rPr>
              <w:t xml:space="preserve"> the religion of Islam. Throughout the weeks we will be discussing how their prayer differs from ours. We will have the opportunity to look at a prayer mat and watch a prayer service. We will also discuss why God has 99 names in Islam and what they all mean. </w:t>
            </w:r>
          </w:p>
        </w:tc>
        <w:tc>
          <w:tcPr>
            <w:tcW w:w="3596" w:type="dxa"/>
            <w:gridSpan w:val="2"/>
          </w:tcPr>
          <w:p w14:paraId="12CE9518" w14:textId="3C9BC509" w:rsidR="00650418" w:rsidRPr="00A1173B" w:rsidRDefault="00746719" w:rsidP="000428EC">
            <w:pPr>
              <w:rPr>
                <w:rFonts w:ascii="NTPreCursivefk" w:hAnsi="NTPreCursivefk"/>
                <w:sz w:val="28"/>
                <w:szCs w:val="28"/>
              </w:rPr>
            </w:pPr>
            <w:r w:rsidRPr="00A1173B">
              <w:rPr>
                <w:rFonts w:ascii="NTPreCursivefk" w:hAnsi="NTPreCursivefk"/>
                <w:sz w:val="28"/>
                <w:szCs w:val="28"/>
              </w:rPr>
              <w:t xml:space="preserve">Each half-term we will alternate between a Geography unit and a History unit. </w:t>
            </w:r>
          </w:p>
          <w:p w14:paraId="5495A606" w14:textId="78CC3AF4" w:rsidR="000428EC" w:rsidRPr="00A1173B" w:rsidRDefault="000428EC" w:rsidP="008A5E7E">
            <w:pPr>
              <w:rPr>
                <w:rFonts w:ascii="NTPreCursivefk" w:hAnsi="NTPreCursivefk"/>
                <w:sz w:val="28"/>
                <w:szCs w:val="28"/>
              </w:rPr>
            </w:pPr>
            <w:r w:rsidRPr="00A1173B">
              <w:rPr>
                <w:rFonts w:ascii="NTPreCursivefk" w:hAnsi="NTPreCursivefk"/>
                <w:sz w:val="28"/>
                <w:szCs w:val="28"/>
              </w:rPr>
              <w:t>This half</w:t>
            </w:r>
            <w:r w:rsidR="00746719" w:rsidRPr="00A1173B">
              <w:rPr>
                <w:rFonts w:ascii="NTPreCursivefk" w:hAnsi="NTPreCursivefk"/>
                <w:sz w:val="28"/>
                <w:szCs w:val="28"/>
              </w:rPr>
              <w:t>-</w:t>
            </w:r>
            <w:r w:rsidRPr="00A1173B">
              <w:rPr>
                <w:rFonts w:ascii="NTPreCursivefk" w:hAnsi="NTPreCursivefk"/>
                <w:sz w:val="28"/>
                <w:szCs w:val="28"/>
              </w:rPr>
              <w:t>term</w:t>
            </w:r>
            <w:r w:rsidR="00CA5158" w:rsidRPr="00A1173B">
              <w:rPr>
                <w:rFonts w:ascii="NTPreCursivefk" w:hAnsi="NTPreCursivefk"/>
                <w:sz w:val="28"/>
                <w:szCs w:val="28"/>
              </w:rPr>
              <w:t xml:space="preserve"> </w:t>
            </w:r>
            <w:r w:rsidRPr="00A1173B">
              <w:rPr>
                <w:rFonts w:ascii="NTPreCursivefk" w:hAnsi="NTPreCursivefk"/>
                <w:sz w:val="28"/>
                <w:szCs w:val="28"/>
              </w:rPr>
              <w:t xml:space="preserve">will be </w:t>
            </w:r>
            <w:r w:rsidR="00746719" w:rsidRPr="00A1173B">
              <w:rPr>
                <w:rFonts w:ascii="NTPreCursivefk" w:hAnsi="NTPreCursivefk"/>
                <w:sz w:val="28"/>
                <w:szCs w:val="28"/>
              </w:rPr>
              <w:t>focused on</w:t>
            </w:r>
            <w:r w:rsidR="004D0CE5" w:rsidRPr="00A1173B">
              <w:rPr>
                <w:rFonts w:ascii="NTPreCursivefk" w:hAnsi="NTPreCursivefk"/>
                <w:sz w:val="28"/>
                <w:szCs w:val="28"/>
              </w:rPr>
              <w:t xml:space="preserve"> ‘Romans in Britain’. This unit will provide children with an early understanding of the Roman Empire and the Roman invasion of Britain. We will discuss the significant individuals Julius Caesar, Emperor Claudius. </w:t>
            </w:r>
          </w:p>
        </w:tc>
        <w:tc>
          <w:tcPr>
            <w:tcW w:w="3596" w:type="dxa"/>
          </w:tcPr>
          <w:p w14:paraId="0C0F087A" w14:textId="78C1FC5D" w:rsidR="00217ED3" w:rsidRPr="00217ED3" w:rsidRDefault="00217ED3" w:rsidP="000428EC">
            <w:pPr>
              <w:rPr>
                <w:rFonts w:ascii="NTPreCursivefk" w:hAnsi="NTPreCursivefk"/>
                <w:sz w:val="28"/>
                <w:szCs w:val="28"/>
                <w:highlight w:val="yellow"/>
              </w:rPr>
            </w:pPr>
            <w:r w:rsidRPr="00217ED3">
              <w:rPr>
                <w:rFonts w:ascii="NTPreCursivefk" w:hAnsi="NTPreCursivefk"/>
                <w:sz w:val="28"/>
                <w:szCs w:val="28"/>
              </w:rPr>
              <w:t xml:space="preserve">For DT this term, we will be making our own pizzas. We will be measuring and mixing ingredients to make pizza dough and we will be adding our choice of toppings. </w:t>
            </w:r>
          </w:p>
        </w:tc>
      </w:tr>
      <w:tr w:rsidR="00650418" w14:paraId="2B5C5915" w14:textId="77777777" w:rsidTr="00C45ED4">
        <w:trPr>
          <w:trHeight w:val="552"/>
        </w:trPr>
        <w:tc>
          <w:tcPr>
            <w:tcW w:w="3596" w:type="dxa"/>
          </w:tcPr>
          <w:p w14:paraId="12F2EADB" w14:textId="1CAD6237" w:rsidR="00650418" w:rsidRPr="00A1173B" w:rsidRDefault="00650418" w:rsidP="00650418">
            <w:pPr>
              <w:jc w:val="center"/>
              <w:rPr>
                <w:rFonts w:ascii="NTPreCursivefk" w:hAnsi="NTPreCursivefk"/>
                <w:sz w:val="32"/>
                <w:szCs w:val="32"/>
              </w:rPr>
            </w:pPr>
            <w:r w:rsidRPr="00A1173B">
              <w:rPr>
                <w:rFonts w:ascii="NTPreCursivefk" w:hAnsi="NTPreCursivefk"/>
                <w:sz w:val="32"/>
                <w:szCs w:val="32"/>
              </w:rPr>
              <w:t>Music</w:t>
            </w:r>
          </w:p>
        </w:tc>
        <w:tc>
          <w:tcPr>
            <w:tcW w:w="3596" w:type="dxa"/>
            <w:gridSpan w:val="2"/>
          </w:tcPr>
          <w:p w14:paraId="0C289F8A" w14:textId="429D90C7" w:rsidR="00650418" w:rsidRPr="00217ED3" w:rsidRDefault="00650418" w:rsidP="00650418">
            <w:pPr>
              <w:jc w:val="center"/>
              <w:rPr>
                <w:rFonts w:ascii="NTPreCursivefk" w:hAnsi="NTPreCursivefk"/>
                <w:sz w:val="32"/>
                <w:szCs w:val="32"/>
              </w:rPr>
            </w:pPr>
            <w:r w:rsidRPr="00217ED3">
              <w:rPr>
                <w:rFonts w:ascii="NTPreCursivefk" w:hAnsi="NTPreCursivefk"/>
                <w:sz w:val="32"/>
                <w:szCs w:val="32"/>
              </w:rPr>
              <w:t>PSHE</w:t>
            </w:r>
          </w:p>
        </w:tc>
        <w:tc>
          <w:tcPr>
            <w:tcW w:w="3596" w:type="dxa"/>
            <w:gridSpan w:val="2"/>
          </w:tcPr>
          <w:p w14:paraId="0D7D2BA8" w14:textId="31C7EFFF" w:rsidR="00650418" w:rsidRPr="00822880" w:rsidRDefault="00650418" w:rsidP="00650418">
            <w:pPr>
              <w:jc w:val="center"/>
              <w:rPr>
                <w:rFonts w:ascii="NTPreCursivefk" w:hAnsi="NTPreCursivefk"/>
                <w:sz w:val="32"/>
                <w:szCs w:val="32"/>
              </w:rPr>
            </w:pPr>
            <w:r w:rsidRPr="00822880">
              <w:rPr>
                <w:rFonts w:ascii="NTPreCursivefk" w:hAnsi="NTPreCursivefk"/>
                <w:sz w:val="32"/>
                <w:szCs w:val="32"/>
              </w:rPr>
              <w:t>PE</w:t>
            </w:r>
          </w:p>
        </w:tc>
        <w:tc>
          <w:tcPr>
            <w:tcW w:w="3596" w:type="dxa"/>
          </w:tcPr>
          <w:p w14:paraId="16007A31" w14:textId="5E4ECAF9" w:rsidR="00650418" w:rsidRPr="00A1173B" w:rsidRDefault="00650418" w:rsidP="00650418">
            <w:pPr>
              <w:jc w:val="center"/>
              <w:rPr>
                <w:rFonts w:ascii="NTPreCursivefk" w:hAnsi="NTPreCursivefk"/>
                <w:sz w:val="32"/>
                <w:szCs w:val="32"/>
              </w:rPr>
            </w:pPr>
            <w:r w:rsidRPr="00A1173B">
              <w:rPr>
                <w:rFonts w:ascii="NTPreCursivefk" w:hAnsi="NTPreCursivefk"/>
                <w:sz w:val="32"/>
                <w:szCs w:val="32"/>
              </w:rPr>
              <w:t>Computing</w:t>
            </w:r>
          </w:p>
        </w:tc>
      </w:tr>
      <w:tr w:rsidR="00650418" w14:paraId="2C594328" w14:textId="77777777" w:rsidTr="00C45ED4">
        <w:trPr>
          <w:trHeight w:val="3447"/>
        </w:trPr>
        <w:tc>
          <w:tcPr>
            <w:tcW w:w="3596" w:type="dxa"/>
          </w:tcPr>
          <w:p w14:paraId="5CEA7CC1" w14:textId="0935541D" w:rsidR="00650418" w:rsidRPr="00A1173B" w:rsidRDefault="000428EC" w:rsidP="00650418">
            <w:pPr>
              <w:rPr>
                <w:rFonts w:ascii="NTPreCursivefk" w:hAnsi="NTPreCursivefk"/>
                <w:sz w:val="28"/>
                <w:szCs w:val="28"/>
              </w:rPr>
            </w:pPr>
            <w:r w:rsidRPr="00A1173B">
              <w:rPr>
                <w:rFonts w:ascii="NTPreCursivefk" w:hAnsi="NTPreCursivefk"/>
                <w:sz w:val="28"/>
                <w:szCs w:val="28"/>
              </w:rPr>
              <w:lastRenderedPageBreak/>
              <w:t xml:space="preserve">This term </w:t>
            </w:r>
            <w:r w:rsidR="0050020D" w:rsidRPr="00A1173B">
              <w:rPr>
                <w:rFonts w:ascii="NTPreCursivefk" w:hAnsi="NTPreCursivefk"/>
                <w:sz w:val="28"/>
                <w:szCs w:val="28"/>
              </w:rPr>
              <w:t>in music we will be continuing with charanga lessons</w:t>
            </w:r>
            <w:r w:rsidR="00C45ED4" w:rsidRPr="00A1173B">
              <w:rPr>
                <w:rFonts w:ascii="NTPreCursivefk" w:hAnsi="NTPreCursivefk"/>
                <w:sz w:val="28"/>
                <w:szCs w:val="28"/>
              </w:rPr>
              <w:t>. Alongside this we will be starting to rehearse for the End of year play. When this happens please</w:t>
            </w:r>
            <w:r w:rsidR="0050020D" w:rsidRPr="00A1173B">
              <w:rPr>
                <w:rFonts w:ascii="NTPreCursivefk" w:hAnsi="NTPreCursivefk"/>
                <w:sz w:val="28"/>
                <w:szCs w:val="28"/>
              </w:rPr>
              <w:t xml:space="preserve"> </w:t>
            </w:r>
            <w:r w:rsidR="00C45ED4" w:rsidRPr="00A1173B">
              <w:rPr>
                <w:rFonts w:ascii="NTPreCursivefk" w:hAnsi="NTPreCursivefk"/>
                <w:sz w:val="28"/>
                <w:szCs w:val="28"/>
              </w:rPr>
              <w:t xml:space="preserve">help your children with their lines and songs. </w:t>
            </w:r>
          </w:p>
        </w:tc>
        <w:tc>
          <w:tcPr>
            <w:tcW w:w="3596" w:type="dxa"/>
            <w:gridSpan w:val="2"/>
          </w:tcPr>
          <w:p w14:paraId="2AC0D70D" w14:textId="68694C93" w:rsidR="00650418" w:rsidRPr="00217ED3" w:rsidRDefault="00615EE3" w:rsidP="00615EE3">
            <w:pPr>
              <w:rPr>
                <w:rFonts w:ascii="NTPreCursivefk" w:hAnsi="NTPreCursivefk"/>
                <w:sz w:val="28"/>
                <w:szCs w:val="28"/>
              </w:rPr>
            </w:pPr>
            <w:r w:rsidRPr="00217ED3">
              <w:rPr>
                <w:rFonts w:ascii="NTPreCursivefk" w:hAnsi="NTPreCursivefk"/>
                <w:sz w:val="28"/>
                <w:szCs w:val="28"/>
              </w:rPr>
              <w:t>This half</w:t>
            </w:r>
            <w:r w:rsidR="009C3E00" w:rsidRPr="00217ED3">
              <w:rPr>
                <w:rFonts w:ascii="NTPreCursivefk" w:hAnsi="NTPreCursivefk"/>
                <w:sz w:val="28"/>
                <w:szCs w:val="28"/>
              </w:rPr>
              <w:t>-</w:t>
            </w:r>
            <w:r w:rsidRPr="00217ED3">
              <w:rPr>
                <w:rFonts w:ascii="NTPreCursivefk" w:hAnsi="NTPreCursivefk"/>
                <w:sz w:val="28"/>
                <w:szCs w:val="28"/>
              </w:rPr>
              <w:t xml:space="preserve">term we are going to be </w:t>
            </w:r>
            <w:r w:rsidR="0050020D" w:rsidRPr="00217ED3">
              <w:rPr>
                <w:rFonts w:ascii="NTPreCursivefk" w:hAnsi="NTPreCursivefk"/>
                <w:sz w:val="28"/>
                <w:szCs w:val="28"/>
              </w:rPr>
              <w:t>talking about</w:t>
            </w:r>
            <w:r w:rsidR="00196BF3" w:rsidRPr="00217ED3">
              <w:rPr>
                <w:rFonts w:ascii="NTPreCursivefk" w:hAnsi="NTPreCursivefk"/>
                <w:sz w:val="28"/>
                <w:szCs w:val="28"/>
              </w:rPr>
              <w:t xml:space="preserve"> how </w:t>
            </w:r>
            <w:r w:rsidR="00C45ED4" w:rsidRPr="00217ED3">
              <w:rPr>
                <w:rFonts w:ascii="NTPreCursivefk" w:hAnsi="NTPreCursivefk"/>
                <w:sz w:val="28"/>
                <w:szCs w:val="28"/>
              </w:rPr>
              <w:t xml:space="preserve">to be our best selves. Throughout this unit we will discussing what foods keep us healthy, how we can make good choices and thinking about how we can practice and improve. We will also be looking at the organs in the human body and how we keep them all healthy. </w:t>
            </w:r>
          </w:p>
        </w:tc>
        <w:tc>
          <w:tcPr>
            <w:tcW w:w="3596" w:type="dxa"/>
            <w:gridSpan w:val="2"/>
          </w:tcPr>
          <w:p w14:paraId="27F83BC8" w14:textId="588331D4" w:rsidR="00AA1254" w:rsidRPr="00822880" w:rsidRDefault="00F54571" w:rsidP="00AA1254">
            <w:pPr>
              <w:rPr>
                <w:rFonts w:ascii="NTPreCursivefk" w:hAnsi="NTPreCursivefk"/>
                <w:sz w:val="28"/>
                <w:szCs w:val="28"/>
              </w:rPr>
            </w:pPr>
            <w:r w:rsidRPr="00822880">
              <w:rPr>
                <w:rFonts w:ascii="NTPreCursivefk" w:hAnsi="NTPreCursivefk"/>
                <w:sz w:val="28"/>
                <w:szCs w:val="28"/>
              </w:rPr>
              <w:t>This term</w:t>
            </w:r>
            <w:r w:rsidR="006F55F1" w:rsidRPr="00822880">
              <w:rPr>
                <w:rFonts w:ascii="NTPreCursivefk" w:hAnsi="NTPreCursivefk"/>
                <w:sz w:val="28"/>
                <w:szCs w:val="28"/>
              </w:rPr>
              <w:t xml:space="preserve"> we will be focused on tennis</w:t>
            </w:r>
            <w:r w:rsidR="008704DC" w:rsidRPr="00822880">
              <w:rPr>
                <w:rFonts w:ascii="NTPreCursivefk" w:hAnsi="NTPreCursivefk"/>
                <w:sz w:val="28"/>
                <w:szCs w:val="28"/>
              </w:rPr>
              <w:t xml:space="preserve"> and athletics</w:t>
            </w:r>
            <w:r w:rsidR="006F55F1" w:rsidRPr="00822880">
              <w:rPr>
                <w:rFonts w:ascii="NTPreCursivefk" w:hAnsi="NTPreCursivefk"/>
                <w:sz w:val="28"/>
                <w:szCs w:val="28"/>
              </w:rPr>
              <w:t xml:space="preserve">. Throughout these lessons we will be looking at how to hold a racket, throwing and catching and playing small mini games. We will also be partaking in </w:t>
            </w:r>
            <w:r w:rsidR="00822880" w:rsidRPr="00822880">
              <w:rPr>
                <w:rFonts w:ascii="NTPreCursivefk" w:hAnsi="NTPreCursivefk"/>
                <w:sz w:val="28"/>
                <w:szCs w:val="28"/>
              </w:rPr>
              <w:t xml:space="preserve">different athletics activities. </w:t>
            </w:r>
            <w:r w:rsidR="006F55F1" w:rsidRPr="00822880">
              <w:rPr>
                <w:rFonts w:ascii="NTPreCursivefk" w:hAnsi="NTPreCursivefk"/>
                <w:sz w:val="28"/>
                <w:szCs w:val="28"/>
              </w:rPr>
              <w:t xml:space="preserve"> </w:t>
            </w:r>
          </w:p>
          <w:p w14:paraId="4306C685" w14:textId="3313AD6D" w:rsidR="00C01D42" w:rsidRPr="00822880" w:rsidRDefault="00C01D42" w:rsidP="00F54571">
            <w:pPr>
              <w:rPr>
                <w:rFonts w:ascii="NTPreCursivefk" w:hAnsi="NTPreCursivefk"/>
                <w:sz w:val="28"/>
                <w:szCs w:val="28"/>
              </w:rPr>
            </w:pPr>
          </w:p>
        </w:tc>
        <w:tc>
          <w:tcPr>
            <w:tcW w:w="3596" w:type="dxa"/>
          </w:tcPr>
          <w:p w14:paraId="75FAAA04" w14:textId="046FB1F0" w:rsidR="00650418" w:rsidRPr="00A1173B" w:rsidRDefault="4358003D" w:rsidP="00AA1254">
            <w:pPr>
              <w:rPr>
                <w:rFonts w:ascii="NTPreCursivefk" w:hAnsi="NTPreCursivefk"/>
                <w:sz w:val="28"/>
                <w:szCs w:val="28"/>
              </w:rPr>
            </w:pPr>
            <w:r w:rsidRPr="00A1173B">
              <w:rPr>
                <w:rFonts w:ascii="NTPreCursivefk" w:hAnsi="NTPreCursivefk"/>
                <w:sz w:val="28"/>
                <w:szCs w:val="28"/>
              </w:rPr>
              <w:t>This half</w:t>
            </w:r>
            <w:r w:rsidR="009C3E00" w:rsidRPr="00A1173B">
              <w:rPr>
                <w:rFonts w:ascii="NTPreCursivefk" w:hAnsi="NTPreCursivefk"/>
                <w:sz w:val="28"/>
                <w:szCs w:val="28"/>
              </w:rPr>
              <w:t>-</w:t>
            </w:r>
            <w:r w:rsidRPr="00A1173B">
              <w:rPr>
                <w:rFonts w:ascii="NTPreCursivefk" w:hAnsi="NTPreCursivefk"/>
                <w:sz w:val="28"/>
                <w:szCs w:val="28"/>
              </w:rPr>
              <w:t xml:space="preserve">term we are going to be looking at </w:t>
            </w:r>
            <w:r w:rsidR="006F55F1" w:rsidRPr="00A1173B">
              <w:rPr>
                <w:rFonts w:ascii="NTPreCursivefk" w:hAnsi="NTPreCursivefk"/>
                <w:sz w:val="28"/>
                <w:szCs w:val="28"/>
              </w:rPr>
              <w:t>making music on the i</w:t>
            </w:r>
            <w:r w:rsidR="00822880">
              <w:rPr>
                <w:rFonts w:ascii="NTPreCursivefk" w:hAnsi="NTPreCursivefk"/>
                <w:sz w:val="28"/>
                <w:szCs w:val="28"/>
              </w:rPr>
              <w:t>P</w:t>
            </w:r>
            <w:bookmarkStart w:id="0" w:name="_GoBack"/>
            <w:bookmarkEnd w:id="0"/>
            <w:r w:rsidR="006F55F1" w:rsidRPr="00A1173B">
              <w:rPr>
                <w:rFonts w:ascii="NTPreCursivefk" w:hAnsi="NTPreCursivefk"/>
                <w:sz w:val="28"/>
                <w:szCs w:val="28"/>
              </w:rPr>
              <w:t xml:space="preserve">ads. We will be using the app garage band to do this. We will have a go at creating music on different instruments and then layering them together. </w:t>
            </w:r>
          </w:p>
        </w:tc>
      </w:tr>
    </w:tbl>
    <w:p w14:paraId="15D6BA5A" w14:textId="61F0E09C" w:rsidR="00CA11A4" w:rsidRDefault="00CA11A4"/>
    <w:p w14:paraId="70E5B6AE" w14:textId="3DD877B9" w:rsidR="00CE4634" w:rsidRDefault="00CE4634"/>
    <w:p w14:paraId="3E0C9D60" w14:textId="30EB7EC9" w:rsidR="4ED81258" w:rsidRDefault="4ED81258" w:rsidP="4ED81258"/>
    <w:p w14:paraId="517E8999" w14:textId="57D33A06" w:rsidR="4ED81258" w:rsidRDefault="4ED81258" w:rsidP="4ED81258"/>
    <w:p w14:paraId="4B561BC5" w14:textId="41742424" w:rsidR="00CE4634" w:rsidRDefault="00CE4634"/>
    <w:p w14:paraId="476A8563" w14:textId="408B0BDC" w:rsidR="00CE4634" w:rsidRPr="00CE4634" w:rsidRDefault="00CE4634" w:rsidP="00CE4634"/>
    <w:p w14:paraId="65BB66AB" w14:textId="354AD655" w:rsidR="00CE4634" w:rsidRDefault="00CE4634" w:rsidP="00CE4634">
      <w:pPr>
        <w:jc w:val="right"/>
      </w:pPr>
    </w:p>
    <w:p w14:paraId="18063629" w14:textId="3ABE7338" w:rsidR="000E01E3" w:rsidRDefault="000E01E3" w:rsidP="00675BE5"/>
    <w:p w14:paraId="5EF61307" w14:textId="2693E177" w:rsidR="000E01E3" w:rsidRDefault="000E01E3" w:rsidP="000E01E3">
      <w:pPr>
        <w:jc w:val="center"/>
      </w:pPr>
    </w:p>
    <w:p w14:paraId="66FB209C" w14:textId="77777777" w:rsidR="00CE4634" w:rsidRDefault="00CE4634" w:rsidP="00675BE5">
      <w:r w:rsidRPr="000E01E3">
        <w:br w:type="page"/>
      </w:r>
      <w:r w:rsidR="00ED1997">
        <w:rPr>
          <w:noProof/>
        </w:rPr>
        <w:lastRenderedPageBreak/>
        <mc:AlternateContent>
          <mc:Choice Requires="wps">
            <w:drawing>
              <wp:anchor distT="45720" distB="45720" distL="114300" distR="114300" simplePos="0" relativeHeight="251668480" behindDoc="0" locked="0" layoutInCell="1" allowOverlap="1" wp14:anchorId="54192EA5" wp14:editId="45F1AA7A">
                <wp:simplePos x="0" y="0"/>
                <wp:positionH relativeFrom="margin">
                  <wp:align>center</wp:align>
                </wp:positionH>
                <wp:positionV relativeFrom="paragraph">
                  <wp:posOffset>64135</wp:posOffset>
                </wp:positionV>
                <wp:extent cx="4295775" cy="1404620"/>
                <wp:effectExtent l="0" t="0" r="285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solidFill>
                            <a:srgbClr val="000000"/>
                          </a:solidFill>
                          <a:miter lim="800000"/>
                          <a:headEnd/>
                          <a:tailEnd/>
                        </a:ln>
                      </wps:spPr>
                      <wps:txbx>
                        <w:txbxContent>
                          <w:p w14:paraId="35B0626F" w14:textId="46D7432B" w:rsidR="00ED1997" w:rsidRPr="00CE4634" w:rsidRDefault="00ED1997" w:rsidP="00675BE5">
                            <w:pPr>
                              <w:jc w:val="center"/>
                              <w:rPr>
                                <w:rFonts w:ascii="NTPreCursivefk" w:hAnsi="NTPreCursivefk"/>
                                <w:sz w:val="48"/>
                              </w:rPr>
                            </w:pPr>
                            <w:r>
                              <w:rPr>
                                <w:rFonts w:ascii="NTPreCursivefk" w:hAnsi="NTPreCursivefk"/>
                                <w:sz w:val="48"/>
                              </w:rPr>
                              <w:t xml:space="preserve">Science – </w:t>
                            </w:r>
                            <w:r w:rsidR="00AB2194">
                              <w:rPr>
                                <w:rFonts w:ascii="NTPreCursivefk" w:hAnsi="NTPreCursivefk"/>
                                <w:sz w:val="48"/>
                              </w:rPr>
                              <w:t>plants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92EA5" id="_x0000_s1027" type="#_x0000_t202" style="position:absolute;margin-left:0;margin-top:5.05pt;width:338.2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">
                <v:textbox style="mso-fit-shape-to-text:t">
                  <w:txbxContent>
                    <w:p w14:paraId="35B0626F" w14:textId="46D7432B" w:rsidR="00ED1997" w:rsidRPr="00CE4634" w:rsidRDefault="00ED1997" w:rsidP="00675BE5">
                      <w:pPr>
                        <w:jc w:val="center"/>
                        <w:rPr>
                          <w:rFonts w:ascii="NTPreCursivefk" w:hAnsi="NTPreCursivefk"/>
                          <w:sz w:val="48"/>
                        </w:rPr>
                      </w:pPr>
                      <w:r>
                        <w:rPr>
                          <w:rFonts w:ascii="NTPreCursivefk" w:hAnsi="NTPreCursivefk"/>
                          <w:sz w:val="48"/>
                        </w:rPr>
                        <w:t xml:space="preserve">Science – </w:t>
                      </w:r>
                      <w:r w:rsidR="00AB2194">
                        <w:rPr>
                          <w:rFonts w:ascii="NTPreCursivefk" w:hAnsi="NTPreCursivefk"/>
                          <w:sz w:val="48"/>
                        </w:rPr>
                        <w:t>plants</w:t>
                      </w:r>
                    </w:p>
                  </w:txbxContent>
                </v:textbox>
                <w10:wrap type="square" anchorx="margin"/>
              </v:shape>
            </w:pict>
          </mc:Fallback>
        </mc:AlternateContent>
      </w:r>
      <w:r>
        <w:tab/>
      </w:r>
    </w:p>
    <w:p w14:paraId="5473ED4D" w14:textId="69357699" w:rsidR="00ED1997" w:rsidRDefault="00ED1997" w:rsidP="00675BE5"/>
    <w:p w14:paraId="4BD750CB" w14:textId="0D83547E" w:rsidR="00ED1997" w:rsidRDefault="00AE6F05" w:rsidP="00675BE5">
      <w:r>
        <w:rPr>
          <w:noProof/>
        </w:rPr>
        <w:drawing>
          <wp:anchor distT="0" distB="0" distL="114300" distR="114300" simplePos="0" relativeHeight="251669504" behindDoc="0" locked="0" layoutInCell="1" allowOverlap="1" wp14:anchorId="5B7D2C27" wp14:editId="024D0E2A">
            <wp:simplePos x="0" y="0"/>
            <wp:positionH relativeFrom="margin">
              <wp:align>center</wp:align>
            </wp:positionH>
            <wp:positionV relativeFrom="paragraph">
              <wp:posOffset>161925</wp:posOffset>
            </wp:positionV>
            <wp:extent cx="8524875" cy="604890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24875" cy="6048905"/>
                    </a:xfrm>
                    <a:prstGeom prst="rect">
                      <a:avLst/>
                    </a:prstGeom>
                  </pic:spPr>
                </pic:pic>
              </a:graphicData>
            </a:graphic>
            <wp14:sizeRelH relativeFrom="margin">
              <wp14:pctWidth>0</wp14:pctWidth>
            </wp14:sizeRelH>
            <wp14:sizeRelV relativeFrom="margin">
              <wp14:pctHeight>0</wp14:pctHeight>
            </wp14:sizeRelV>
          </wp:anchor>
        </w:drawing>
      </w:r>
    </w:p>
    <w:p w14:paraId="166B41DC" w14:textId="729D0986" w:rsidR="00ED1997" w:rsidRDefault="00ED1997" w:rsidP="00675BE5"/>
    <w:p w14:paraId="0B4AF717" w14:textId="72E0477C" w:rsidR="00ED1997" w:rsidRDefault="00ED1997" w:rsidP="00675BE5"/>
    <w:p w14:paraId="569687D7" w14:textId="6EDF6AD4" w:rsidR="00ED1997" w:rsidRDefault="00ED1997" w:rsidP="00675BE5"/>
    <w:p w14:paraId="04136905" w14:textId="77B0881B" w:rsidR="00ED1997" w:rsidRDefault="00ED1997" w:rsidP="00675BE5"/>
    <w:p w14:paraId="4A6262DA" w14:textId="3B772687" w:rsidR="00ED1997" w:rsidRDefault="00ED1997" w:rsidP="00675BE5"/>
    <w:p w14:paraId="650DE102" w14:textId="607DED01" w:rsidR="00ED1997" w:rsidRDefault="00ED1997" w:rsidP="00675BE5"/>
    <w:p w14:paraId="59FA330D" w14:textId="6E8564F1" w:rsidR="00ED1997" w:rsidRDefault="00ED1997" w:rsidP="00675BE5"/>
    <w:p w14:paraId="0E7E6EFC" w14:textId="23746FB9" w:rsidR="00ED1997" w:rsidRDefault="00ED1997" w:rsidP="00675BE5"/>
    <w:p w14:paraId="44EECC32" w14:textId="7BACCF97" w:rsidR="00ED1997" w:rsidRDefault="00ED1997" w:rsidP="00675BE5"/>
    <w:p w14:paraId="174D5405" w14:textId="7724F7D4" w:rsidR="00ED1997" w:rsidRDefault="00ED1997" w:rsidP="00675BE5"/>
    <w:p w14:paraId="7EAAB430" w14:textId="75CF9364" w:rsidR="00ED1997" w:rsidRDefault="00ED1997" w:rsidP="00675BE5"/>
    <w:p w14:paraId="37564A35" w14:textId="046995DE" w:rsidR="00ED1997" w:rsidRDefault="00ED1997" w:rsidP="00675BE5"/>
    <w:p w14:paraId="61A72B7B" w14:textId="7BADDA9D" w:rsidR="00ED1997" w:rsidRDefault="00ED1997" w:rsidP="00675BE5"/>
    <w:p w14:paraId="47D73E36" w14:textId="46D16009" w:rsidR="00ED1997" w:rsidRDefault="00ED1997" w:rsidP="00675BE5"/>
    <w:p w14:paraId="20C9CF3B" w14:textId="263A6030" w:rsidR="00ED1997" w:rsidRDefault="00ED1997" w:rsidP="00675BE5"/>
    <w:p w14:paraId="520A6236" w14:textId="44FA7EB6" w:rsidR="00ED1997" w:rsidRDefault="00ED1997" w:rsidP="00675BE5"/>
    <w:p w14:paraId="42623DC2" w14:textId="370EC766" w:rsidR="00ED1997" w:rsidRDefault="00ED1997" w:rsidP="00675BE5"/>
    <w:p w14:paraId="5CC8879D" w14:textId="1B44379C" w:rsidR="00ED1997" w:rsidRDefault="00ED1997" w:rsidP="00675BE5"/>
    <w:p w14:paraId="7B8304E4" w14:textId="4D42372E" w:rsidR="00ED1997" w:rsidRDefault="00ED1997" w:rsidP="00675BE5"/>
    <w:p w14:paraId="27AA7297" w14:textId="2161C7F4" w:rsidR="00ED1997" w:rsidRDefault="00ED1997" w:rsidP="00675BE5"/>
    <w:p w14:paraId="4332DD33" w14:textId="64EA943D" w:rsidR="00ED1997" w:rsidRDefault="000E01E3" w:rsidP="00675BE5">
      <w:r>
        <w:rPr>
          <w:noProof/>
        </w:rPr>
        <w:lastRenderedPageBreak/>
        <mc:AlternateContent>
          <mc:Choice Requires="wps">
            <w:drawing>
              <wp:anchor distT="45720" distB="45720" distL="114300" distR="114300" simplePos="0" relativeHeight="251666432" behindDoc="0" locked="0" layoutInCell="1" allowOverlap="1" wp14:anchorId="50270679" wp14:editId="0EF9571D">
                <wp:simplePos x="0" y="0"/>
                <wp:positionH relativeFrom="margin">
                  <wp:align>center</wp:align>
                </wp:positionH>
                <wp:positionV relativeFrom="paragraph">
                  <wp:posOffset>0</wp:posOffset>
                </wp:positionV>
                <wp:extent cx="2360930" cy="1404620"/>
                <wp:effectExtent l="0" t="0" r="133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32B26B" w14:textId="68DF4F66" w:rsidR="00ED1997" w:rsidRPr="00CE4634" w:rsidRDefault="00C45ED4" w:rsidP="00CE4634">
                            <w:pPr>
                              <w:jc w:val="center"/>
                              <w:rPr>
                                <w:rFonts w:ascii="NTPreCursivefk" w:hAnsi="NTPreCursivefk"/>
                                <w:sz w:val="48"/>
                              </w:rPr>
                            </w:pPr>
                            <w:r>
                              <w:rPr>
                                <w:rFonts w:ascii="NTPreCursivefk" w:hAnsi="NTPreCursivefk"/>
                                <w:sz w:val="48"/>
                              </w:rPr>
                              <w:t>History – The Romans</w:t>
                            </w:r>
                            <w:r w:rsidR="00AB2194">
                              <w:rPr>
                                <w:rFonts w:ascii="NTPreCursivefk" w:hAnsi="NTPreCursivefk"/>
                                <w:sz w:val="48"/>
                              </w:rPr>
                              <w:t xml:space="preserve"> </w:t>
                            </w:r>
                            <w:r w:rsidR="00ED1997">
                              <w:rPr>
                                <w:rFonts w:ascii="NTPreCursivefk" w:hAnsi="NTPreCursivefk"/>
                                <w:sz w:val="4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270679" id="_x0000_s1028" type="#_x0000_t202" style="position:absolute;margin-left:0;margin-top:0;width:185.9pt;height:110.6pt;z-index:25166643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">
                <v:textbox style="mso-fit-shape-to-text:t">
                  <w:txbxContent>
                    <w:p w14:paraId="1832B26B" w14:textId="68DF4F66" w:rsidR="00ED1997" w:rsidRPr="00CE4634" w:rsidRDefault="00C45ED4" w:rsidP="00CE4634">
                      <w:pPr>
                        <w:jc w:val="center"/>
                        <w:rPr>
                          <w:rFonts w:ascii="NTPreCursivefk" w:hAnsi="NTPreCursivefk"/>
                          <w:sz w:val="48"/>
                        </w:rPr>
                      </w:pPr>
                      <w:r>
                        <w:rPr>
                          <w:rFonts w:ascii="NTPreCursivefk" w:hAnsi="NTPreCursivefk"/>
                          <w:sz w:val="48"/>
                        </w:rPr>
                        <w:t>History – The Romans</w:t>
                      </w:r>
                      <w:r w:rsidR="00AB2194">
                        <w:rPr>
                          <w:rFonts w:ascii="NTPreCursivefk" w:hAnsi="NTPreCursivefk"/>
                          <w:sz w:val="48"/>
                        </w:rPr>
                        <w:t xml:space="preserve"> </w:t>
                      </w:r>
                      <w:r w:rsidR="00ED1997">
                        <w:rPr>
                          <w:rFonts w:ascii="NTPreCursivefk" w:hAnsi="NTPreCursivefk"/>
                          <w:sz w:val="48"/>
                        </w:rPr>
                        <w:t xml:space="preserve"> </w:t>
                      </w:r>
                    </w:p>
                  </w:txbxContent>
                </v:textbox>
                <w10:wrap type="square" anchorx="margin"/>
              </v:shape>
            </w:pict>
          </mc:Fallback>
        </mc:AlternateContent>
      </w:r>
    </w:p>
    <w:p w14:paraId="53DBE5FE" w14:textId="37570FC0" w:rsidR="00ED1997" w:rsidRDefault="00ED1997" w:rsidP="00675BE5"/>
    <w:p w14:paraId="19AFEEEC" w14:textId="2E3FA022" w:rsidR="00ED1997" w:rsidRDefault="00C45ED4" w:rsidP="00675BE5">
      <w:r>
        <w:rPr>
          <w:noProof/>
        </w:rPr>
        <w:drawing>
          <wp:anchor distT="0" distB="0" distL="114300" distR="114300" simplePos="0" relativeHeight="251670528" behindDoc="0" locked="0" layoutInCell="1" allowOverlap="1" wp14:anchorId="6663A029" wp14:editId="59EF1530">
            <wp:simplePos x="0" y="0"/>
            <wp:positionH relativeFrom="margin">
              <wp:align>center</wp:align>
            </wp:positionH>
            <wp:positionV relativeFrom="paragraph">
              <wp:posOffset>135800</wp:posOffset>
            </wp:positionV>
            <wp:extent cx="8294915" cy="60043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483" r="10812"/>
                    <a:stretch/>
                  </pic:blipFill>
                  <pic:spPr bwMode="auto">
                    <a:xfrm>
                      <a:off x="0" y="0"/>
                      <a:ext cx="8294915" cy="600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CDD79" w14:textId="451ABFDF" w:rsidR="00ED1997" w:rsidRDefault="00ED1997" w:rsidP="00675BE5"/>
    <w:p w14:paraId="43429B3B" w14:textId="5BF0298C" w:rsidR="00CE4634" w:rsidRDefault="00CE4634" w:rsidP="00ED1997"/>
    <w:p w14:paraId="2776B5A7" w14:textId="4F9B489D" w:rsidR="00A1173B" w:rsidRPr="00CE4634" w:rsidRDefault="00A1173B" w:rsidP="00ED1997">
      <w:r>
        <w:rPr>
          <w:noProof/>
        </w:rPr>
        <w:lastRenderedPageBreak/>
        <mc:AlternateContent>
          <mc:Choice Requires="wps">
            <w:drawing>
              <wp:anchor distT="45720" distB="45720" distL="114300" distR="114300" simplePos="0" relativeHeight="251673600" behindDoc="0" locked="0" layoutInCell="1" allowOverlap="1" wp14:anchorId="133D97DD" wp14:editId="44BC2D87">
                <wp:simplePos x="0" y="0"/>
                <wp:positionH relativeFrom="margin">
                  <wp:align>center</wp:align>
                </wp:positionH>
                <wp:positionV relativeFrom="paragraph">
                  <wp:posOffset>0</wp:posOffset>
                </wp:positionV>
                <wp:extent cx="2360930" cy="1404620"/>
                <wp:effectExtent l="0" t="0" r="1333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79085E" w14:textId="21752F46" w:rsidR="00A1173B" w:rsidRPr="00CE4634" w:rsidRDefault="00A1173B" w:rsidP="00A1173B">
                            <w:pPr>
                              <w:jc w:val="center"/>
                              <w:rPr>
                                <w:rFonts w:ascii="NTPreCursivefk" w:hAnsi="NTPreCursivefk"/>
                                <w:sz w:val="48"/>
                              </w:rPr>
                            </w:pPr>
                            <w:r>
                              <w:rPr>
                                <w:rFonts w:ascii="NTPreCursivefk" w:hAnsi="NTPreCursivefk"/>
                                <w:sz w:val="48"/>
                              </w:rPr>
                              <w: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3D97DD" id="_x0000_t202" coordsize="21600,21600" o:spt="202" path="m,l,21600r21600,l21600,xe">
                <v:stroke joinstyle="miter"/>
                <v:path gradientshapeok="t" o:connecttype="rect"/>
              </v:shapetype>
              <v:shape id="_x0000_s1028" type="#_x0000_t202" style="position:absolute;margin-left:0;margin-top:0;width:185.9pt;height:110.6pt;z-index:2516736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">
                <v:textbox style="mso-fit-shape-to-text:t">
                  <w:txbxContent>
                    <w:p w14:paraId="6179085E" w14:textId="21752F46" w:rsidR="00A1173B" w:rsidRPr="00CE4634" w:rsidRDefault="00A1173B" w:rsidP="00A1173B">
                      <w:pPr>
                        <w:jc w:val="center"/>
                        <w:rPr>
                          <w:rFonts w:ascii="NTPreCursivefk" w:hAnsi="NTPreCursivefk"/>
                          <w:sz w:val="48"/>
                        </w:rPr>
                      </w:pPr>
                      <w:r>
                        <w:rPr>
                          <w:rFonts w:ascii="NTPreCursivefk" w:hAnsi="NTPreCursivefk"/>
                          <w:sz w:val="48"/>
                        </w:rPr>
                        <w:t>RE</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0509FCCA" wp14:editId="3EDB04DB">
            <wp:simplePos x="0" y="0"/>
            <wp:positionH relativeFrom="margin">
              <wp:align>right</wp:align>
            </wp:positionH>
            <wp:positionV relativeFrom="paragraph">
              <wp:posOffset>542925</wp:posOffset>
            </wp:positionV>
            <wp:extent cx="9777730" cy="60998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777730" cy="6099810"/>
                    </a:xfrm>
                    <a:prstGeom prst="rect">
                      <a:avLst/>
                    </a:prstGeom>
                  </pic:spPr>
                </pic:pic>
              </a:graphicData>
            </a:graphic>
            <wp14:sizeRelH relativeFrom="page">
              <wp14:pctWidth>0</wp14:pctWidth>
            </wp14:sizeRelH>
            <wp14:sizeRelV relativeFrom="page">
              <wp14:pctHeight>0</wp14:pctHeight>
            </wp14:sizeRelV>
          </wp:anchor>
        </w:drawing>
      </w:r>
    </w:p>
    <w:sectPr w:rsidR="00A1173B" w:rsidRPr="00CE4634" w:rsidSect="00ED199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A0736" w14:textId="77777777" w:rsidR="00ED1997" w:rsidRDefault="00ED1997" w:rsidP="00CE4634">
      <w:pPr>
        <w:spacing w:after="0" w:line="240" w:lineRule="auto"/>
      </w:pPr>
      <w:r>
        <w:separator/>
      </w:r>
    </w:p>
  </w:endnote>
  <w:endnote w:type="continuationSeparator" w:id="0">
    <w:p w14:paraId="5E7A0827" w14:textId="77777777" w:rsidR="00ED1997" w:rsidRDefault="00ED1997" w:rsidP="00CE4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76513" w14:textId="77777777" w:rsidR="00ED1997" w:rsidRDefault="00ED1997" w:rsidP="00CE4634">
      <w:pPr>
        <w:spacing w:after="0" w:line="240" w:lineRule="auto"/>
      </w:pPr>
      <w:r>
        <w:separator/>
      </w:r>
    </w:p>
  </w:footnote>
  <w:footnote w:type="continuationSeparator" w:id="0">
    <w:p w14:paraId="0C98274D" w14:textId="77777777" w:rsidR="00ED1997" w:rsidRDefault="00ED1997" w:rsidP="00CE46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24"/>
    <w:rsid w:val="000170D5"/>
    <w:rsid w:val="000428EC"/>
    <w:rsid w:val="000D1166"/>
    <w:rsid w:val="000E01E3"/>
    <w:rsid w:val="00107C3A"/>
    <w:rsid w:val="0015208D"/>
    <w:rsid w:val="00196BF3"/>
    <w:rsid w:val="001B14CE"/>
    <w:rsid w:val="00217ED3"/>
    <w:rsid w:val="002C1E16"/>
    <w:rsid w:val="002D1015"/>
    <w:rsid w:val="003061A9"/>
    <w:rsid w:val="00355DE0"/>
    <w:rsid w:val="003755E8"/>
    <w:rsid w:val="00422985"/>
    <w:rsid w:val="004254A8"/>
    <w:rsid w:val="004B1700"/>
    <w:rsid w:val="004D0CE5"/>
    <w:rsid w:val="0050020D"/>
    <w:rsid w:val="00523635"/>
    <w:rsid w:val="00551E0C"/>
    <w:rsid w:val="00575D05"/>
    <w:rsid w:val="00580BAE"/>
    <w:rsid w:val="005B267C"/>
    <w:rsid w:val="005C3F65"/>
    <w:rsid w:val="005E76AB"/>
    <w:rsid w:val="00615EE3"/>
    <w:rsid w:val="00650418"/>
    <w:rsid w:val="00654478"/>
    <w:rsid w:val="00675BE5"/>
    <w:rsid w:val="006A54C4"/>
    <w:rsid w:val="006F55F1"/>
    <w:rsid w:val="00722A60"/>
    <w:rsid w:val="00737EE5"/>
    <w:rsid w:val="00746719"/>
    <w:rsid w:val="00772257"/>
    <w:rsid w:val="007D4D1E"/>
    <w:rsid w:val="00822880"/>
    <w:rsid w:val="00834124"/>
    <w:rsid w:val="00855B2A"/>
    <w:rsid w:val="008704DC"/>
    <w:rsid w:val="008A5E7E"/>
    <w:rsid w:val="00914379"/>
    <w:rsid w:val="00964DC8"/>
    <w:rsid w:val="00990E41"/>
    <w:rsid w:val="009C3E00"/>
    <w:rsid w:val="009F339D"/>
    <w:rsid w:val="00A1173B"/>
    <w:rsid w:val="00A43F41"/>
    <w:rsid w:val="00A84E66"/>
    <w:rsid w:val="00AA1254"/>
    <w:rsid w:val="00AB2194"/>
    <w:rsid w:val="00AC4ED5"/>
    <w:rsid w:val="00AE6F05"/>
    <w:rsid w:val="00C01D42"/>
    <w:rsid w:val="00C142EF"/>
    <w:rsid w:val="00C45ED4"/>
    <w:rsid w:val="00C701F5"/>
    <w:rsid w:val="00C95E16"/>
    <w:rsid w:val="00CA11A4"/>
    <w:rsid w:val="00CA5158"/>
    <w:rsid w:val="00CD3F03"/>
    <w:rsid w:val="00CE4634"/>
    <w:rsid w:val="00D11ADD"/>
    <w:rsid w:val="00DD14F7"/>
    <w:rsid w:val="00DF6553"/>
    <w:rsid w:val="00E309FF"/>
    <w:rsid w:val="00ED1997"/>
    <w:rsid w:val="00F04B77"/>
    <w:rsid w:val="00F47C24"/>
    <w:rsid w:val="00F54571"/>
    <w:rsid w:val="00F62D7C"/>
    <w:rsid w:val="00FE2D1B"/>
    <w:rsid w:val="04D15A06"/>
    <w:rsid w:val="07016D08"/>
    <w:rsid w:val="08DF184A"/>
    <w:rsid w:val="0E2E8487"/>
    <w:rsid w:val="0EC17C8C"/>
    <w:rsid w:val="0F74439D"/>
    <w:rsid w:val="0F7AADC4"/>
    <w:rsid w:val="143F7062"/>
    <w:rsid w:val="1556A7DF"/>
    <w:rsid w:val="18EBCD32"/>
    <w:rsid w:val="190708A6"/>
    <w:rsid w:val="1A958989"/>
    <w:rsid w:val="1CBA6046"/>
    <w:rsid w:val="1EE96CE8"/>
    <w:rsid w:val="21990DAE"/>
    <w:rsid w:val="21A60CAC"/>
    <w:rsid w:val="23707880"/>
    <w:rsid w:val="23AD86BE"/>
    <w:rsid w:val="266C7ED1"/>
    <w:rsid w:val="27050503"/>
    <w:rsid w:val="277A37D4"/>
    <w:rsid w:val="29C1A4C7"/>
    <w:rsid w:val="2C9CD735"/>
    <w:rsid w:val="34C24DDD"/>
    <w:rsid w:val="38266082"/>
    <w:rsid w:val="3AE2B881"/>
    <w:rsid w:val="3C4C66A7"/>
    <w:rsid w:val="3FFD3E6A"/>
    <w:rsid w:val="4358003D"/>
    <w:rsid w:val="44DD294D"/>
    <w:rsid w:val="467C2F8E"/>
    <w:rsid w:val="4C4EBFA4"/>
    <w:rsid w:val="4ED81258"/>
    <w:rsid w:val="501C975A"/>
    <w:rsid w:val="52663819"/>
    <w:rsid w:val="5401F737"/>
    <w:rsid w:val="55DC798D"/>
    <w:rsid w:val="5C8A0454"/>
    <w:rsid w:val="6239BD28"/>
    <w:rsid w:val="6702189D"/>
    <w:rsid w:val="6A96F92A"/>
    <w:rsid w:val="6BB9D16D"/>
    <w:rsid w:val="6D29BAF3"/>
    <w:rsid w:val="76D7FFB7"/>
    <w:rsid w:val="77E38236"/>
    <w:rsid w:val="7A0FA079"/>
    <w:rsid w:val="7C536A24"/>
    <w:rsid w:val="7DBE1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0C1E"/>
  <w15:docId w15:val="{9309015E-8615-4167-A911-09740FB0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634"/>
  </w:style>
  <w:style w:type="paragraph" w:styleId="Footer">
    <w:name w:val="footer"/>
    <w:basedOn w:val="Normal"/>
    <w:link w:val="FooterChar"/>
    <w:uiPriority w:val="99"/>
    <w:unhideWhenUsed/>
    <w:rsid w:val="00CE4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19" ma:contentTypeDescription="Create a new document." ma:contentTypeScope="" ma:versionID="f1f4befe4191619181c54c523a844381">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8e8089373eeb446e614452f26140848e"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544498-83b1-4a77-94d0-589b50d8807b" xsi:nil="true"/>
    <lcf76f155ced4ddcb4097134ff3c332f xmlns="f46c7876-d6ff-4883-ae95-88671aaa7a8e">
      <Terms xmlns="http://schemas.microsoft.com/office/infopath/2007/PartnerControls"/>
    </lcf76f155ced4ddcb4097134ff3c332f>
    <lcf76f155ced4ddcb4097134ff3c332f0 xmlns="f46c7876-d6ff-4883-ae95-88671aaa7a8e" xsi:nil="true"/>
    <MigrationWizId xmlns="f46c7876-d6ff-4883-ae95-88671aaa7a8e">94047c0d-fd4d-41f1-8fa5-487c32e745ff</MigrationWizId>
    <MigrationWizIdPermissions xmlns="f46c7876-d6ff-4883-ae95-88671aaa7a8e" xsi:nil="true"/>
    <MigrationWizIdVersion xmlns="f46c7876-d6ff-4883-ae95-88671aaa7a8e" xsi:nil="true"/>
    <SharedWithUsers xmlns="14544498-83b1-4a77-94d0-589b50d8807b">
      <UserInfo>
        <DisplayName>Lucy Wilson</DisplayName>
        <AccountId>16</AccountId>
        <AccountType/>
      </UserInfo>
    </SharedWithUsers>
  </documentManagement>
</p:properties>
</file>

<file path=customXml/itemProps1.xml><?xml version="1.0" encoding="utf-8"?>
<ds:datastoreItem xmlns:ds="http://schemas.openxmlformats.org/officeDocument/2006/customXml" ds:itemID="{90F46456-73A6-4C6E-B77B-80B1ECA76B3D}">
  <ds:schemaRefs>
    <ds:schemaRef ds:uri="http://schemas.microsoft.com/sharepoint/v3/contenttype/forms"/>
  </ds:schemaRefs>
</ds:datastoreItem>
</file>

<file path=customXml/itemProps2.xml><?xml version="1.0" encoding="utf-8"?>
<ds:datastoreItem xmlns:ds="http://schemas.openxmlformats.org/officeDocument/2006/customXml" ds:itemID="{9A382FB6-CE6F-4239-BCF4-2233CB0BC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15390D-51E3-42FD-AE95-0DD67B3B502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4544498-83b1-4a77-94d0-589b50d8807b"/>
    <ds:schemaRef ds:uri="f46c7876-d6ff-4883-ae95-88671aaa7a8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Valley End Infants School</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Harper-Cole</dc:creator>
  <cp:keywords/>
  <dc:description/>
  <cp:lastModifiedBy>Shannon Peden</cp:lastModifiedBy>
  <cp:revision>9</cp:revision>
  <dcterms:created xsi:type="dcterms:W3CDTF">2023-03-10T17:13:00Z</dcterms:created>
  <dcterms:modified xsi:type="dcterms:W3CDTF">2025-03-20T14:30:00Z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0x010100519F112F9750F544B656F2FAAB6F4CB7</vt:lpwstr>
  </property>
  <property fmtid="{D5CDD505-2E9C-101B-9397-08002B2CF9AE}" pid="3" name="MediaServiceImageTags">
    <vt:lpwstr/>
  </property>
  <property fmtid="{D5CDD505-2E9C-101B-9397-08002B2CF9AE}" pid="4" name="Order">
    <vt:r8>2500</vt:r8>
  </property>
  <property fmtid="{D5CDD505-2E9C-101B-9397-08002B2CF9AE}" pid="5" name="SharedWithUsers">
    <vt:lpwstr>247;#Kate Harper-Cole</vt:lpwstr>
  </property>
</Properties>
</file>